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5E9" w:rsidRDefault="008B25E9" w:rsidP="003840AE">
      <w:pPr>
        <w:spacing w:after="0" w:line="240" w:lineRule="auto"/>
        <w:ind w:left="-567"/>
        <w:rPr>
          <w:rFonts w:ascii="Times New Roman" w:eastAsia="Times New Roman" w:hAnsi="Times New Roman" w:cs="Times New Roman"/>
          <w:sz w:val="24"/>
          <w:szCs w:val="24"/>
          <w:lang w:eastAsia="es-ES"/>
        </w:rPr>
      </w:pPr>
    </w:p>
    <w:p w:rsidR="008B25E9" w:rsidRDefault="005B6B3F" w:rsidP="0029266D">
      <w:pPr>
        <w:spacing w:after="0" w:line="240" w:lineRule="auto"/>
        <w:rPr>
          <w:rFonts w:ascii="Times New Roman" w:eastAsia="Times New Roman" w:hAnsi="Times New Roman" w:cs="Times New Roman"/>
          <w:sz w:val="24"/>
          <w:szCs w:val="24"/>
          <w:lang w:eastAsia="es-ES"/>
        </w:rPr>
      </w:pPr>
      <w:r>
        <w:rPr>
          <w:noProof/>
          <w:lang w:eastAsia="es-ES"/>
        </w:rPr>
        <mc:AlternateContent>
          <mc:Choice Requires="wps">
            <w:drawing>
              <wp:anchor distT="0" distB="0" distL="114300" distR="114300" simplePos="0" relativeHeight="251659264" behindDoc="0" locked="0" layoutInCell="1" allowOverlap="1">
                <wp:simplePos x="0" y="0"/>
                <wp:positionH relativeFrom="column">
                  <wp:posOffset>1915347</wp:posOffset>
                </wp:positionH>
                <wp:positionV relativeFrom="paragraph">
                  <wp:posOffset>145789</wp:posOffset>
                </wp:positionV>
                <wp:extent cx="4765600" cy="1203960"/>
                <wp:effectExtent l="19050" t="19050" r="35560" b="34290"/>
                <wp:wrapNone/>
                <wp:docPr id="6" name="Cuadro de texto 6"/>
                <wp:cNvGraphicFramePr/>
                <a:graphic xmlns:a="http://schemas.openxmlformats.org/drawingml/2006/main">
                  <a:graphicData uri="http://schemas.microsoft.com/office/word/2010/wordprocessingShape">
                    <wps:wsp>
                      <wps:cNvSpPr txBox="1"/>
                      <wps:spPr>
                        <a:xfrm>
                          <a:off x="0" y="0"/>
                          <a:ext cx="4765600" cy="1203960"/>
                        </a:xfrm>
                        <a:prstGeom prst="rect">
                          <a:avLst/>
                        </a:prstGeom>
                        <a:solidFill>
                          <a:schemeClr val="lt1"/>
                        </a:solidFill>
                        <a:ln w="63500">
                          <a:solidFill>
                            <a:schemeClr val="tx1">
                              <a:lumMod val="65000"/>
                              <a:lumOff val="35000"/>
                            </a:schemeClr>
                          </a:solidFill>
                        </a:ln>
                      </wps:spPr>
                      <wps:txbx>
                        <w:txbxContent>
                          <w:p w:rsidR="001F02DF" w:rsidRDefault="001F02DF" w:rsidP="001F02DF">
                            <w:pPr>
                              <w:spacing w:after="0"/>
                              <w:rPr>
                                <w:b/>
                                <w:sz w:val="32"/>
                                <w:szCs w:val="32"/>
                              </w:rPr>
                            </w:pPr>
                            <w:r w:rsidRPr="001F02DF">
                              <w:rPr>
                                <w:b/>
                                <w:sz w:val="32"/>
                                <w:szCs w:val="32"/>
                              </w:rPr>
                              <w:t xml:space="preserve">Jornada: Oportunidades de Negocio </w:t>
                            </w:r>
                          </w:p>
                          <w:p w:rsidR="001F02DF" w:rsidRDefault="0029266D" w:rsidP="001F02DF">
                            <w:pPr>
                              <w:spacing w:after="0"/>
                              <w:rPr>
                                <w:b/>
                                <w:sz w:val="32"/>
                                <w:szCs w:val="32"/>
                              </w:rPr>
                            </w:pPr>
                            <w:r>
                              <w:rPr>
                                <w:b/>
                                <w:sz w:val="32"/>
                                <w:szCs w:val="32"/>
                              </w:rPr>
                              <w:t>en los Argelia – Compra Pública</w:t>
                            </w:r>
                          </w:p>
                          <w:p w:rsidR="0029266D" w:rsidRPr="0029266D" w:rsidRDefault="0029266D" w:rsidP="001F02DF">
                            <w:pPr>
                              <w:spacing w:after="0"/>
                              <w:rPr>
                                <w:b/>
                                <w:sz w:val="32"/>
                                <w:szCs w:val="32"/>
                              </w:rPr>
                            </w:pPr>
                            <w:r>
                              <w:rPr>
                                <w:b/>
                                <w:sz w:val="32"/>
                                <w:szCs w:val="32"/>
                              </w:rPr>
                              <w:t>31 de enero de 2019</w:t>
                            </w:r>
                          </w:p>
                          <w:p w:rsidR="001F02DF" w:rsidRPr="00522268" w:rsidRDefault="003840AE" w:rsidP="001F02DF">
                            <w:pPr>
                              <w:spacing w:after="0"/>
                              <w:rPr>
                                <w:b/>
                                <w:sz w:val="24"/>
                                <w:szCs w:val="24"/>
                              </w:rPr>
                            </w:pPr>
                            <w:r w:rsidRPr="00522268">
                              <w:rPr>
                                <w:b/>
                                <w:sz w:val="24"/>
                                <w:szCs w:val="24"/>
                              </w:rPr>
                              <w:t xml:space="preserve">Ciudad Administrativa 9 D Octubre. </w:t>
                            </w:r>
                            <w:r w:rsidR="001F02DF" w:rsidRPr="00522268">
                              <w:rPr>
                                <w:b/>
                                <w:sz w:val="24"/>
                                <w:szCs w:val="24"/>
                              </w:rPr>
                              <w:t>Valencia</w:t>
                            </w:r>
                            <w:r w:rsidRPr="00522268">
                              <w:rPr>
                                <w:b/>
                                <w:sz w:val="24"/>
                                <w:szCs w:val="24"/>
                              </w:rPr>
                              <w:t>. Sala B2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uadro de texto 6" o:spid="_x0000_s1026" type="#_x0000_t202" style="position:absolute;margin-left:150.8pt;margin-top:11.5pt;width:375.25pt;height:94.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" fillcolor="white [3201]" strokecolor="#5a5a5a [2109]" strokeweight="5pt">
                <v:textbox>
                  <w:txbxContent>
                    <w:p w:rsidR="001F02DF" w:rsidRDefault="001F02DF" w:rsidP="001F02DF">
                      <w:pPr>
                        <w:spacing w:after="0"/>
                        <w:rPr>
                          <w:b/>
                          <w:sz w:val="32"/>
                          <w:szCs w:val="32"/>
                        </w:rPr>
                      </w:pPr>
                      <w:r w:rsidRPr="001F02DF">
                        <w:rPr>
                          <w:b/>
                          <w:sz w:val="32"/>
                          <w:szCs w:val="32"/>
                        </w:rPr>
                        <w:t xml:space="preserve">Jornada: Oportunidades de Negocio </w:t>
                      </w:r>
                    </w:p>
                    <w:p w:rsidR="001F02DF" w:rsidRDefault="0029266D" w:rsidP="001F02DF">
                      <w:pPr>
                        <w:spacing w:after="0"/>
                        <w:rPr>
                          <w:b/>
                          <w:sz w:val="32"/>
                          <w:szCs w:val="32"/>
                        </w:rPr>
                      </w:pPr>
                      <w:r>
                        <w:rPr>
                          <w:b/>
                          <w:sz w:val="32"/>
                          <w:szCs w:val="32"/>
                        </w:rPr>
                        <w:t>en los Argelia – Compra Pública</w:t>
                      </w:r>
                    </w:p>
                    <w:p w:rsidR="0029266D" w:rsidRPr="0029266D" w:rsidRDefault="0029266D" w:rsidP="001F02DF">
                      <w:pPr>
                        <w:spacing w:after="0"/>
                        <w:rPr>
                          <w:b/>
                          <w:sz w:val="32"/>
                          <w:szCs w:val="32"/>
                        </w:rPr>
                      </w:pPr>
                      <w:r>
                        <w:rPr>
                          <w:b/>
                          <w:sz w:val="32"/>
                          <w:szCs w:val="32"/>
                        </w:rPr>
                        <w:t>31 de enero de 2019</w:t>
                      </w:r>
                    </w:p>
                    <w:p w:rsidR="001F02DF" w:rsidRPr="00522268" w:rsidRDefault="003840AE" w:rsidP="001F02DF">
                      <w:pPr>
                        <w:spacing w:after="0"/>
                        <w:rPr>
                          <w:b/>
                          <w:sz w:val="24"/>
                          <w:szCs w:val="24"/>
                        </w:rPr>
                      </w:pPr>
                      <w:r w:rsidRPr="00522268">
                        <w:rPr>
                          <w:b/>
                          <w:sz w:val="24"/>
                          <w:szCs w:val="24"/>
                        </w:rPr>
                        <w:t xml:space="preserve">Ciudad Administrativa 9 D Octubre. </w:t>
                      </w:r>
                      <w:r w:rsidR="001F02DF" w:rsidRPr="00522268">
                        <w:rPr>
                          <w:b/>
                          <w:sz w:val="24"/>
                          <w:szCs w:val="24"/>
                        </w:rPr>
                        <w:t>Valencia</w:t>
                      </w:r>
                      <w:r w:rsidRPr="00522268">
                        <w:rPr>
                          <w:b/>
                          <w:sz w:val="24"/>
                          <w:szCs w:val="24"/>
                        </w:rPr>
                        <w:t>. Sala B2</w:t>
                      </w:r>
                    </w:p>
                  </w:txbxContent>
                </v:textbox>
              </v:shape>
            </w:pict>
          </mc:Fallback>
        </mc:AlternateContent>
      </w:r>
      <w:r w:rsidR="0029266D">
        <w:rPr>
          <w:noProof/>
          <w:lang w:eastAsia="es-ES"/>
        </w:rPr>
        <w:drawing>
          <wp:inline distT="0" distB="0" distL="0" distR="0" wp14:anchorId="3CE9FED0" wp14:editId="02E0CFE0">
            <wp:extent cx="2097741" cy="2097741"/>
            <wp:effectExtent l="0" t="0" r="0" b="0"/>
            <wp:docPr id="2" name="Imagen 2" descr="Resultado de imagen de mapa arge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mapa argel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1665" cy="2101665"/>
                    </a:xfrm>
                    <a:prstGeom prst="rect">
                      <a:avLst/>
                    </a:prstGeom>
                    <a:noFill/>
                    <a:ln>
                      <a:noFill/>
                    </a:ln>
                  </pic:spPr>
                </pic:pic>
              </a:graphicData>
            </a:graphic>
          </wp:inline>
        </w:drawing>
      </w:r>
      <w:bookmarkStart w:id="0" w:name="_GoBack"/>
      <w:bookmarkEnd w:id="0"/>
    </w:p>
    <w:p w:rsidR="008B25E9" w:rsidRDefault="008B25E9" w:rsidP="00AB565D">
      <w:pPr>
        <w:spacing w:after="0" w:line="240" w:lineRule="auto"/>
        <w:rPr>
          <w:rFonts w:ascii="Times New Roman" w:eastAsia="Times New Roman" w:hAnsi="Times New Roman" w:cs="Times New Roman"/>
          <w:sz w:val="24"/>
          <w:szCs w:val="24"/>
          <w:lang w:eastAsia="es-ES"/>
        </w:rPr>
      </w:pP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 xml:space="preserve">Actualmente, Argelia es el octavo mercado para la exportación de la </w:t>
      </w:r>
      <w:proofErr w:type="spellStart"/>
      <w:r w:rsidRPr="001B4BCE">
        <w:rPr>
          <w:rFonts w:cstheme="minorHAnsi"/>
          <w:color w:val="808080" w:themeColor="background1" w:themeShade="80"/>
          <w:sz w:val="24"/>
          <w:szCs w:val="24"/>
        </w:rPr>
        <w:t>Comunitat</w:t>
      </w:r>
      <w:proofErr w:type="spellEnd"/>
      <w:r w:rsidRPr="001B4BCE">
        <w:rPr>
          <w:rFonts w:cstheme="minorHAnsi"/>
          <w:color w:val="808080" w:themeColor="background1" w:themeShade="80"/>
          <w:sz w:val="24"/>
          <w:szCs w:val="24"/>
        </w:rPr>
        <w:t xml:space="preserve"> Valenciana, el segundo fuera de la Unión Europea y el primer destino de África que, junto con Marruecos concentra un 61% del valor exportado a ese continente. </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Es la 4ª mayor potencia económica del continente africano y una de las regiones más ricas de África. Con más de 39 millones de habitantes, también sobresale como el gran mercado en el Magreb Árabe. Ofrece una economía dinámica con perspectivas de crecimiento económico previsto próximo al 3,5% en 2018 por el aumento del precio del petróleo.</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La economía argelina está completamente condicionada por el petróleo y el gas, que suponen más del 95% de los ingresos de divisas y cuyos ingresos fiscales generados alcanzan tradicionalmente el 60% del total recaudado por el Estado.</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b/>
          <w:color w:val="808080" w:themeColor="background1" w:themeShade="80"/>
          <w:sz w:val="24"/>
          <w:szCs w:val="24"/>
        </w:rPr>
      </w:pPr>
      <w:r w:rsidRPr="001B4BCE">
        <w:rPr>
          <w:rFonts w:cstheme="minorHAnsi"/>
          <w:b/>
          <w:color w:val="808080" w:themeColor="background1" w:themeShade="80"/>
          <w:sz w:val="24"/>
          <w:szCs w:val="24"/>
        </w:rPr>
        <w:t>Sector público en Argelia</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El peso del sector público en la economía argelina es fundamental, debido a la debilidad del sector privado y baja industrialización del país.</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 xml:space="preserve">El Plan Quinquenal 2015-2019 destina más de un 40% de los recursos a la construcción de infraestructuras de transporte, comunicación, obra pública y redes de suministro. El Plan Quinquenal 2015-2019 se encuentra en proceso de actualización por la situación fiscal del país. </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u w:val="single"/>
        </w:rPr>
        <w:t>Las líneas generales son</w:t>
      </w:r>
      <w:r w:rsidRPr="001B4BCE">
        <w:rPr>
          <w:rFonts w:cstheme="minorHAnsi"/>
          <w:color w:val="808080" w:themeColor="background1" w:themeShade="80"/>
          <w:sz w:val="24"/>
          <w:szCs w:val="24"/>
        </w:rPr>
        <w:t>:</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Reorganización estratégica de la industria promoviendo la creación y financiación de PYMES.</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Construcción: creación de 1,5 millones de viviendas nuevas.</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Transporte: El gobierno tiene la intención de continuar sus esfuerzos para mejorar la red vial del territorio, incluyendo más de 5.000 km de carreteras para el 2030. 500 km de autopistas debería iniciarse antes de 2020.</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Energía: doblar la producción de electricidad y desarrollar las energías renovables mediante la creación de 23 centrales fotovoltaicas y un parque eólico.</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lastRenderedPageBreak/>
        <w:t>Agricultura: renovación agrícola y desarrollo rural, así como reorganización administrativa, territorial y técnica del sector. Reforestación para evitar la desertificación.</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Pesca y acuicultura: doblar la producción durante la vigencia del plan mediante la industrialización del sector.</w:t>
      </w:r>
    </w:p>
    <w:p w:rsidR="001B4BCE" w:rsidRP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Sector hidráulico: atraer inversiones para asegurar los recursos hídricos aumentando su capacidad de movilización a lo largo del país.</w:t>
      </w:r>
    </w:p>
    <w:p w:rsidR="001B4BCE" w:rsidRDefault="001B4BCE"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sidRPr="001B4BCE">
        <w:rPr>
          <w:rFonts w:cstheme="minorHAnsi"/>
          <w:color w:val="808080" w:themeColor="background1" w:themeShade="80"/>
          <w:sz w:val="24"/>
          <w:szCs w:val="24"/>
        </w:rPr>
        <w:t>Existen otras oportunidades relevantes en los sectores de equipamiento y servicios médicos, tecnologías de la información y telecomunicación y educación. También el turismo es uno de los que van a recibir un mayor impulso, por la celebración de los Juegos del Mediterráneo en la ciudad de Oran.</w:t>
      </w:r>
    </w:p>
    <w:p w:rsidR="00F45B3C" w:rsidRPr="00F45B3C" w:rsidRDefault="00F45B3C"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b/>
          <w:color w:val="808080" w:themeColor="background1" w:themeShade="80"/>
          <w:sz w:val="24"/>
          <w:szCs w:val="24"/>
        </w:rPr>
      </w:pPr>
      <w:r w:rsidRPr="00F45B3C">
        <w:rPr>
          <w:rFonts w:cstheme="minorHAnsi"/>
          <w:b/>
          <w:color w:val="808080" w:themeColor="background1" w:themeShade="80"/>
          <w:sz w:val="24"/>
          <w:szCs w:val="24"/>
        </w:rPr>
        <w:t>Misión de prospección a Argelia</w:t>
      </w:r>
      <w:r>
        <w:rPr>
          <w:rFonts w:cstheme="minorHAnsi"/>
          <w:b/>
          <w:color w:val="808080" w:themeColor="background1" w:themeShade="80"/>
          <w:sz w:val="24"/>
          <w:szCs w:val="24"/>
        </w:rPr>
        <w:t>, 26 y 27 de marzo</w:t>
      </w:r>
    </w:p>
    <w:p w:rsidR="00F45B3C" w:rsidRPr="001B4BCE" w:rsidRDefault="00F45B3C" w:rsidP="001B4BCE">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heme="minorHAnsi"/>
          <w:color w:val="808080" w:themeColor="background1" w:themeShade="80"/>
          <w:sz w:val="24"/>
          <w:szCs w:val="24"/>
        </w:rPr>
      </w:pPr>
      <w:r>
        <w:rPr>
          <w:rFonts w:cstheme="minorHAnsi"/>
          <w:color w:val="808080" w:themeColor="background1" w:themeShade="80"/>
          <w:sz w:val="24"/>
          <w:szCs w:val="24"/>
        </w:rPr>
        <w:t>Para las empresas interesadas en el Mercado, los días 26 y 27 de marzo, se organiza una misión de prospección a Argelia</w:t>
      </w:r>
      <w:r w:rsidR="00E24D39">
        <w:rPr>
          <w:rFonts w:cstheme="minorHAnsi"/>
          <w:color w:val="808080" w:themeColor="background1" w:themeShade="80"/>
          <w:sz w:val="24"/>
          <w:szCs w:val="24"/>
        </w:rPr>
        <w:t xml:space="preserve"> a fin de conocer a la Administración del país y seleccionar socios locales.</w:t>
      </w:r>
    </w:p>
    <w:p w:rsidR="00AB565D" w:rsidRPr="001B4BCE" w:rsidRDefault="00AB565D" w:rsidP="00E147E9">
      <w:pPr>
        <w:spacing w:before="100" w:beforeAutospacing="1" w:after="100" w:afterAutospacing="1" w:line="240" w:lineRule="auto"/>
        <w:jc w:val="both"/>
        <w:outlineLvl w:val="2"/>
        <w:rPr>
          <w:rFonts w:eastAsia="Times New Roman" w:cstheme="minorHAnsi"/>
          <w:b/>
          <w:bCs/>
          <w:color w:val="000000" w:themeColor="text1"/>
          <w:sz w:val="24"/>
          <w:szCs w:val="24"/>
          <w:lang w:eastAsia="es-ES"/>
        </w:rPr>
      </w:pPr>
      <w:r w:rsidRPr="001B4BCE">
        <w:rPr>
          <w:rFonts w:eastAsia="Times New Roman" w:cstheme="minorHAnsi"/>
          <w:b/>
          <w:bCs/>
          <w:color w:val="000000" w:themeColor="text1"/>
          <w:sz w:val="24"/>
          <w:szCs w:val="24"/>
          <w:lang w:eastAsia="es-ES"/>
        </w:rPr>
        <w:t>PROGRAMA</w:t>
      </w:r>
    </w:p>
    <w:p w:rsidR="004966E6" w:rsidRPr="001B4BCE" w:rsidRDefault="005B6B3F" w:rsidP="004966E6">
      <w:pPr>
        <w:spacing w:after="0" w:line="240" w:lineRule="auto"/>
        <w:ind w:left="708"/>
        <w:rPr>
          <w:rFonts w:eastAsia="Times New Roman" w:cstheme="minorHAnsi"/>
          <w:color w:val="808080" w:themeColor="background1" w:themeShade="80"/>
          <w:sz w:val="24"/>
          <w:szCs w:val="24"/>
          <w:lang w:eastAsia="es-ES"/>
        </w:rPr>
      </w:pPr>
      <w:r>
        <w:rPr>
          <w:rFonts w:eastAsia="Times New Roman" w:cstheme="minorHAnsi"/>
          <w:b/>
          <w:color w:val="808080" w:themeColor="background1" w:themeShade="80"/>
          <w:sz w:val="24"/>
          <w:szCs w:val="24"/>
          <w:lang w:eastAsia="es-ES"/>
        </w:rPr>
        <w:t>09</w:t>
      </w:r>
      <w:r w:rsidR="00AB565D" w:rsidRPr="001B4BCE">
        <w:rPr>
          <w:rFonts w:eastAsia="Times New Roman" w:cstheme="minorHAnsi"/>
          <w:b/>
          <w:color w:val="808080" w:themeColor="background1" w:themeShade="80"/>
          <w:sz w:val="24"/>
          <w:szCs w:val="24"/>
          <w:lang w:eastAsia="es-ES"/>
        </w:rPr>
        <w:t>.00</w:t>
      </w:r>
      <w:r w:rsidR="004966E6" w:rsidRPr="001B4BCE">
        <w:rPr>
          <w:rFonts w:eastAsia="Times New Roman" w:cstheme="minorHAnsi"/>
          <w:b/>
          <w:color w:val="808080" w:themeColor="background1" w:themeShade="80"/>
          <w:sz w:val="24"/>
          <w:szCs w:val="24"/>
          <w:lang w:eastAsia="es-ES"/>
        </w:rPr>
        <w:t>h</w:t>
      </w:r>
      <w:r w:rsidR="004966E6" w:rsidRPr="001B4BCE">
        <w:rPr>
          <w:rFonts w:eastAsia="Times New Roman" w:cstheme="minorHAnsi"/>
          <w:color w:val="808080" w:themeColor="background1" w:themeShade="80"/>
          <w:sz w:val="24"/>
          <w:szCs w:val="24"/>
          <w:lang w:eastAsia="es-ES"/>
        </w:rPr>
        <w:t>- Apertura</w:t>
      </w:r>
      <w:r w:rsidR="004966E6" w:rsidRPr="001B4BCE">
        <w:rPr>
          <w:rFonts w:eastAsia="Times New Roman" w:cstheme="minorHAnsi"/>
          <w:color w:val="808080" w:themeColor="background1" w:themeShade="80"/>
          <w:sz w:val="24"/>
          <w:szCs w:val="24"/>
          <w:lang w:eastAsia="es-ES"/>
        </w:rPr>
        <w:br/>
        <w:t xml:space="preserve">Interviene: Cristina </w:t>
      </w:r>
      <w:proofErr w:type="spellStart"/>
      <w:r w:rsidR="004966E6" w:rsidRPr="001B4BCE">
        <w:rPr>
          <w:rFonts w:eastAsia="Times New Roman" w:cstheme="minorHAnsi"/>
          <w:color w:val="808080" w:themeColor="background1" w:themeShade="80"/>
          <w:sz w:val="24"/>
          <w:szCs w:val="24"/>
          <w:lang w:eastAsia="es-ES"/>
        </w:rPr>
        <w:t>Villó</w:t>
      </w:r>
      <w:proofErr w:type="spellEnd"/>
      <w:r w:rsidR="004966E6" w:rsidRPr="001B4BCE">
        <w:rPr>
          <w:rFonts w:eastAsia="Times New Roman" w:cstheme="minorHAnsi"/>
          <w:color w:val="808080" w:themeColor="background1" w:themeShade="80"/>
          <w:sz w:val="24"/>
          <w:szCs w:val="24"/>
          <w:lang w:eastAsia="es-ES"/>
        </w:rPr>
        <w:t xml:space="preserve">, </w:t>
      </w:r>
      <w:r w:rsidR="00B212E9" w:rsidRPr="001B4BCE">
        <w:rPr>
          <w:rFonts w:eastAsia="Times New Roman" w:cstheme="minorHAnsi"/>
          <w:color w:val="808080" w:themeColor="background1" w:themeShade="80"/>
          <w:sz w:val="24"/>
          <w:szCs w:val="24"/>
          <w:lang w:eastAsia="es-ES"/>
        </w:rPr>
        <w:t>IVACE Departamento de Internacionalización</w:t>
      </w:r>
    </w:p>
    <w:p w:rsidR="001B4BCE" w:rsidRDefault="00AB565D" w:rsidP="004966E6">
      <w:pPr>
        <w:spacing w:after="0" w:line="240" w:lineRule="auto"/>
        <w:ind w:left="708"/>
        <w:rPr>
          <w:rFonts w:eastAsia="Times New Roman" w:cstheme="minorHAnsi"/>
          <w:color w:val="808080" w:themeColor="background1" w:themeShade="80"/>
          <w:sz w:val="24"/>
          <w:szCs w:val="24"/>
          <w:lang w:eastAsia="es-ES"/>
        </w:rPr>
      </w:pPr>
      <w:r w:rsidRPr="001B4BCE">
        <w:rPr>
          <w:rFonts w:eastAsia="Times New Roman" w:cstheme="minorHAnsi"/>
          <w:color w:val="808080" w:themeColor="background1" w:themeShade="80"/>
          <w:sz w:val="24"/>
          <w:szCs w:val="24"/>
          <w:lang w:eastAsia="es-ES"/>
        </w:rPr>
        <w:br/>
      </w:r>
      <w:r w:rsidR="005B6B3F">
        <w:rPr>
          <w:rFonts w:eastAsia="Times New Roman" w:cstheme="minorHAnsi"/>
          <w:b/>
          <w:color w:val="808080" w:themeColor="background1" w:themeShade="80"/>
          <w:sz w:val="24"/>
          <w:szCs w:val="24"/>
          <w:lang w:eastAsia="es-ES"/>
        </w:rPr>
        <w:t>09</w:t>
      </w:r>
      <w:r w:rsidRPr="001B4BCE">
        <w:rPr>
          <w:rFonts w:eastAsia="Times New Roman" w:cstheme="minorHAnsi"/>
          <w:b/>
          <w:color w:val="808080" w:themeColor="background1" w:themeShade="80"/>
          <w:sz w:val="24"/>
          <w:szCs w:val="24"/>
          <w:lang w:eastAsia="es-ES"/>
        </w:rPr>
        <w:t>.10h-</w:t>
      </w:r>
      <w:r w:rsidRPr="001B4BCE">
        <w:rPr>
          <w:rFonts w:eastAsia="Times New Roman" w:cstheme="minorHAnsi"/>
          <w:color w:val="808080" w:themeColor="background1" w:themeShade="80"/>
          <w:sz w:val="24"/>
          <w:szCs w:val="24"/>
          <w:lang w:eastAsia="es-ES"/>
        </w:rPr>
        <w:t xml:space="preserve"> </w:t>
      </w:r>
      <w:r w:rsidR="001B4BCE" w:rsidRPr="001B4BCE">
        <w:rPr>
          <w:rFonts w:eastAsia="Times New Roman" w:cstheme="minorHAnsi"/>
          <w:color w:val="808080" w:themeColor="background1" w:themeShade="80"/>
          <w:sz w:val="24"/>
          <w:szCs w:val="24"/>
          <w:lang w:eastAsia="es-ES"/>
        </w:rPr>
        <w:t xml:space="preserve">Sectores </w:t>
      </w:r>
      <w:r w:rsidR="006B1FA7">
        <w:rPr>
          <w:rFonts w:eastAsia="Times New Roman" w:cstheme="minorHAnsi"/>
          <w:color w:val="808080" w:themeColor="background1" w:themeShade="80"/>
          <w:sz w:val="24"/>
          <w:szCs w:val="24"/>
          <w:lang w:eastAsia="es-ES"/>
        </w:rPr>
        <w:t xml:space="preserve">de interés </w:t>
      </w:r>
      <w:r w:rsidR="001B4BCE" w:rsidRPr="001B4BCE">
        <w:rPr>
          <w:rFonts w:eastAsia="Times New Roman" w:cstheme="minorHAnsi"/>
          <w:color w:val="808080" w:themeColor="background1" w:themeShade="80"/>
          <w:sz w:val="24"/>
          <w:szCs w:val="24"/>
          <w:lang w:eastAsia="es-ES"/>
        </w:rPr>
        <w:t>y procedimientos para vender a la administración en Argelia</w:t>
      </w:r>
    </w:p>
    <w:p w:rsidR="001B4BCE" w:rsidRPr="001B4BCE" w:rsidRDefault="001B4BCE" w:rsidP="004966E6">
      <w:pPr>
        <w:spacing w:after="0" w:line="240" w:lineRule="auto"/>
        <w:ind w:left="708"/>
        <w:rPr>
          <w:rFonts w:eastAsia="Times New Roman" w:cstheme="minorHAnsi"/>
          <w:color w:val="808080" w:themeColor="background1" w:themeShade="80"/>
          <w:sz w:val="24"/>
          <w:szCs w:val="24"/>
          <w:lang w:eastAsia="es-ES"/>
        </w:rPr>
      </w:pPr>
      <w:r>
        <w:rPr>
          <w:rFonts w:eastAsia="Times New Roman" w:cstheme="minorHAnsi"/>
          <w:color w:val="808080" w:themeColor="background1" w:themeShade="80"/>
          <w:sz w:val="24"/>
          <w:szCs w:val="24"/>
          <w:lang w:eastAsia="es-ES"/>
        </w:rPr>
        <w:t xml:space="preserve">Interviene </w:t>
      </w:r>
      <w:proofErr w:type="spellStart"/>
      <w:r>
        <w:rPr>
          <w:rFonts w:eastAsia="Times New Roman" w:cstheme="minorHAnsi"/>
          <w:color w:val="808080" w:themeColor="background1" w:themeShade="80"/>
          <w:sz w:val="24"/>
          <w:szCs w:val="24"/>
          <w:lang w:eastAsia="es-ES"/>
        </w:rPr>
        <w:t>Malika</w:t>
      </w:r>
      <w:proofErr w:type="spellEnd"/>
      <w:r>
        <w:rPr>
          <w:rFonts w:eastAsia="Times New Roman" w:cstheme="minorHAnsi"/>
          <w:color w:val="808080" w:themeColor="background1" w:themeShade="80"/>
          <w:sz w:val="24"/>
          <w:szCs w:val="24"/>
          <w:lang w:eastAsia="es-ES"/>
        </w:rPr>
        <w:t xml:space="preserve"> </w:t>
      </w:r>
      <w:proofErr w:type="spellStart"/>
      <w:r>
        <w:rPr>
          <w:rFonts w:eastAsia="Times New Roman" w:cstheme="minorHAnsi"/>
          <w:color w:val="808080" w:themeColor="background1" w:themeShade="80"/>
          <w:sz w:val="24"/>
          <w:szCs w:val="24"/>
          <w:lang w:eastAsia="es-ES"/>
        </w:rPr>
        <w:t>Zedjaoui</w:t>
      </w:r>
      <w:proofErr w:type="spellEnd"/>
      <w:r>
        <w:rPr>
          <w:rFonts w:eastAsia="Times New Roman" w:cstheme="minorHAnsi"/>
          <w:color w:val="808080" w:themeColor="background1" w:themeShade="80"/>
          <w:sz w:val="24"/>
          <w:szCs w:val="24"/>
          <w:lang w:eastAsia="es-ES"/>
        </w:rPr>
        <w:t>, responsable IVACE en Argelia</w:t>
      </w:r>
    </w:p>
    <w:p w:rsidR="004966E6" w:rsidRDefault="00AB565D" w:rsidP="004966E6">
      <w:pPr>
        <w:spacing w:after="0" w:line="240" w:lineRule="auto"/>
        <w:ind w:left="708"/>
        <w:rPr>
          <w:rFonts w:eastAsia="Times New Roman" w:cstheme="minorHAnsi"/>
          <w:color w:val="808080" w:themeColor="background1" w:themeShade="80"/>
          <w:sz w:val="24"/>
          <w:szCs w:val="24"/>
          <w:lang w:eastAsia="es-ES"/>
        </w:rPr>
      </w:pPr>
      <w:r w:rsidRPr="001B4BCE">
        <w:rPr>
          <w:rFonts w:eastAsia="Times New Roman" w:cstheme="minorHAnsi"/>
          <w:color w:val="808080" w:themeColor="background1" w:themeShade="80"/>
          <w:sz w:val="24"/>
          <w:szCs w:val="24"/>
          <w:lang w:eastAsia="es-ES"/>
        </w:rPr>
        <w:br/>
      </w:r>
      <w:r w:rsidR="005B6B3F">
        <w:rPr>
          <w:rFonts w:eastAsia="Times New Roman" w:cstheme="minorHAnsi"/>
          <w:b/>
          <w:color w:val="808080" w:themeColor="background1" w:themeShade="80"/>
          <w:sz w:val="24"/>
          <w:szCs w:val="24"/>
          <w:lang w:eastAsia="es-ES"/>
        </w:rPr>
        <w:t>10</w:t>
      </w:r>
      <w:r w:rsidR="00522268" w:rsidRPr="001B4BCE">
        <w:rPr>
          <w:rFonts w:eastAsia="Times New Roman" w:cstheme="minorHAnsi"/>
          <w:b/>
          <w:color w:val="808080" w:themeColor="background1" w:themeShade="80"/>
          <w:sz w:val="24"/>
          <w:szCs w:val="24"/>
          <w:lang w:eastAsia="es-ES"/>
        </w:rPr>
        <w:t>.1</w:t>
      </w:r>
      <w:r w:rsidRPr="001B4BCE">
        <w:rPr>
          <w:rFonts w:eastAsia="Times New Roman" w:cstheme="minorHAnsi"/>
          <w:b/>
          <w:color w:val="808080" w:themeColor="background1" w:themeShade="80"/>
          <w:sz w:val="24"/>
          <w:szCs w:val="24"/>
          <w:lang w:eastAsia="es-ES"/>
        </w:rPr>
        <w:t>0h</w:t>
      </w:r>
      <w:r w:rsidRPr="001B4BCE">
        <w:rPr>
          <w:rFonts w:eastAsia="Times New Roman" w:cstheme="minorHAnsi"/>
          <w:color w:val="808080" w:themeColor="background1" w:themeShade="80"/>
          <w:sz w:val="24"/>
          <w:szCs w:val="24"/>
          <w:lang w:eastAsia="es-ES"/>
        </w:rPr>
        <w:t>- Ruegos y preguntas</w:t>
      </w:r>
    </w:p>
    <w:p w:rsidR="005B6B3F" w:rsidRDefault="005B6B3F" w:rsidP="004966E6">
      <w:pPr>
        <w:spacing w:after="0" w:line="240" w:lineRule="auto"/>
        <w:ind w:left="708"/>
        <w:rPr>
          <w:rFonts w:eastAsia="Times New Roman" w:cstheme="minorHAnsi"/>
          <w:color w:val="808080" w:themeColor="background1" w:themeShade="80"/>
          <w:sz w:val="24"/>
          <w:szCs w:val="24"/>
          <w:lang w:eastAsia="es-ES"/>
        </w:rPr>
      </w:pPr>
    </w:p>
    <w:p w:rsidR="005B6B3F" w:rsidRPr="001B4BCE" w:rsidRDefault="005B6B3F" w:rsidP="004966E6">
      <w:pPr>
        <w:spacing w:after="0" w:line="240" w:lineRule="auto"/>
        <w:ind w:left="708"/>
        <w:rPr>
          <w:rFonts w:eastAsia="Times New Roman" w:cstheme="minorHAnsi"/>
          <w:color w:val="808080" w:themeColor="background1" w:themeShade="80"/>
          <w:sz w:val="24"/>
          <w:szCs w:val="24"/>
          <w:lang w:eastAsia="es-ES"/>
        </w:rPr>
      </w:pPr>
      <w:r>
        <w:rPr>
          <w:rFonts w:eastAsia="Times New Roman" w:cstheme="minorHAnsi"/>
          <w:color w:val="808080" w:themeColor="background1" w:themeShade="80"/>
          <w:sz w:val="24"/>
          <w:szCs w:val="24"/>
          <w:lang w:eastAsia="es-ES"/>
        </w:rPr>
        <w:t>Reuniones individuales</w:t>
      </w:r>
    </w:p>
    <w:p w:rsidR="004E40FE" w:rsidRPr="001B4BCE" w:rsidRDefault="004E40FE" w:rsidP="004966E6">
      <w:pPr>
        <w:spacing w:after="0" w:line="240" w:lineRule="auto"/>
        <w:ind w:left="708"/>
        <w:rPr>
          <w:rFonts w:eastAsia="Times New Roman" w:cstheme="minorHAnsi"/>
          <w:color w:val="808080" w:themeColor="background1" w:themeShade="80"/>
          <w:sz w:val="24"/>
          <w:szCs w:val="24"/>
          <w:lang w:eastAsia="es-ES"/>
        </w:rPr>
      </w:pPr>
    </w:p>
    <w:p w:rsidR="004E40FE" w:rsidRPr="001B4BCE" w:rsidRDefault="004E40FE" w:rsidP="004E40FE">
      <w:pPr>
        <w:spacing w:after="0" w:line="240" w:lineRule="auto"/>
        <w:jc w:val="both"/>
        <w:rPr>
          <w:rFonts w:eastAsia="Times New Roman" w:cstheme="minorHAnsi"/>
          <w:color w:val="808080" w:themeColor="background1" w:themeShade="80"/>
          <w:sz w:val="24"/>
          <w:szCs w:val="24"/>
          <w:lang w:eastAsia="es-ES"/>
        </w:rPr>
      </w:pPr>
      <w:r w:rsidRPr="001B4BCE">
        <w:rPr>
          <w:rFonts w:eastAsia="Times New Roman" w:cstheme="minorHAnsi"/>
          <w:color w:val="808080" w:themeColor="background1" w:themeShade="80"/>
          <w:sz w:val="24"/>
          <w:szCs w:val="24"/>
          <w:lang w:eastAsia="es-ES"/>
        </w:rPr>
        <w:t xml:space="preserve">Lugar de celebración: Sala B2 - </w:t>
      </w:r>
      <w:proofErr w:type="spellStart"/>
      <w:r w:rsidRPr="001B4BCE">
        <w:rPr>
          <w:rFonts w:eastAsia="Times New Roman" w:cstheme="minorHAnsi"/>
          <w:color w:val="808080" w:themeColor="background1" w:themeShade="80"/>
          <w:sz w:val="24"/>
          <w:szCs w:val="24"/>
          <w:lang w:eastAsia="es-ES"/>
        </w:rPr>
        <w:t>Ciutat</w:t>
      </w:r>
      <w:proofErr w:type="spellEnd"/>
      <w:r w:rsidRPr="001B4BCE">
        <w:rPr>
          <w:rFonts w:eastAsia="Times New Roman" w:cstheme="minorHAnsi"/>
          <w:color w:val="808080" w:themeColor="background1" w:themeShade="80"/>
          <w:sz w:val="24"/>
          <w:szCs w:val="24"/>
          <w:lang w:eastAsia="es-ES"/>
        </w:rPr>
        <w:t xml:space="preserve"> Administrativa 9 </w:t>
      </w:r>
      <w:proofErr w:type="spellStart"/>
      <w:r w:rsidRPr="001B4BCE">
        <w:rPr>
          <w:rFonts w:eastAsia="Times New Roman" w:cstheme="minorHAnsi"/>
          <w:color w:val="808080" w:themeColor="background1" w:themeShade="80"/>
          <w:sz w:val="24"/>
          <w:szCs w:val="24"/>
          <w:lang w:eastAsia="es-ES"/>
        </w:rPr>
        <w:t>d'Octubre</w:t>
      </w:r>
      <w:proofErr w:type="spellEnd"/>
      <w:r w:rsidRPr="001B4BCE">
        <w:rPr>
          <w:rFonts w:eastAsia="Times New Roman" w:cstheme="minorHAnsi"/>
          <w:color w:val="808080" w:themeColor="background1" w:themeShade="80"/>
          <w:sz w:val="24"/>
          <w:szCs w:val="24"/>
          <w:lang w:eastAsia="es-ES"/>
        </w:rPr>
        <w:t xml:space="preserve"> – C/ Democracia, 77 (Acceso por C/</w:t>
      </w:r>
      <w:proofErr w:type="spellStart"/>
      <w:r w:rsidRPr="001B4BCE">
        <w:rPr>
          <w:rFonts w:eastAsia="Times New Roman" w:cstheme="minorHAnsi"/>
          <w:color w:val="808080" w:themeColor="background1" w:themeShade="80"/>
          <w:sz w:val="24"/>
          <w:szCs w:val="24"/>
          <w:lang w:eastAsia="es-ES"/>
        </w:rPr>
        <w:t>Nou</w:t>
      </w:r>
      <w:proofErr w:type="spellEnd"/>
      <w:r w:rsidRPr="001B4BCE">
        <w:rPr>
          <w:rFonts w:eastAsia="Times New Roman" w:cstheme="minorHAnsi"/>
          <w:color w:val="808080" w:themeColor="background1" w:themeShade="80"/>
          <w:sz w:val="24"/>
          <w:szCs w:val="24"/>
          <w:lang w:eastAsia="es-ES"/>
        </w:rPr>
        <w:t xml:space="preserve"> </w:t>
      </w:r>
      <w:proofErr w:type="spellStart"/>
      <w:r w:rsidRPr="001B4BCE">
        <w:rPr>
          <w:rFonts w:eastAsia="Times New Roman" w:cstheme="minorHAnsi"/>
          <w:color w:val="808080" w:themeColor="background1" w:themeShade="80"/>
          <w:sz w:val="24"/>
          <w:szCs w:val="24"/>
          <w:lang w:eastAsia="es-ES"/>
        </w:rPr>
        <w:t>d'Octubre</w:t>
      </w:r>
      <w:proofErr w:type="spellEnd"/>
      <w:r w:rsidRPr="001B4BCE">
        <w:rPr>
          <w:rFonts w:eastAsia="Times New Roman" w:cstheme="minorHAnsi"/>
          <w:color w:val="808080" w:themeColor="background1" w:themeShade="80"/>
          <w:sz w:val="24"/>
          <w:szCs w:val="24"/>
          <w:lang w:eastAsia="es-ES"/>
        </w:rPr>
        <w:t>)</w:t>
      </w:r>
    </w:p>
    <w:p w:rsidR="004E40FE" w:rsidRPr="001B4BCE" w:rsidRDefault="004E40FE" w:rsidP="004E40FE">
      <w:pPr>
        <w:spacing w:after="0" w:line="240" w:lineRule="auto"/>
        <w:jc w:val="both"/>
        <w:rPr>
          <w:rFonts w:eastAsia="Times New Roman" w:cstheme="minorHAnsi"/>
          <w:color w:val="808080" w:themeColor="background1" w:themeShade="80"/>
          <w:sz w:val="24"/>
          <w:szCs w:val="24"/>
          <w:lang w:eastAsia="es-ES"/>
        </w:rPr>
      </w:pPr>
    </w:p>
    <w:p w:rsidR="004E40FE" w:rsidRPr="001B4BCE" w:rsidRDefault="004E40FE" w:rsidP="004E40FE">
      <w:pPr>
        <w:spacing w:after="0" w:line="240" w:lineRule="auto"/>
        <w:jc w:val="both"/>
        <w:rPr>
          <w:rFonts w:eastAsia="Times New Roman" w:cstheme="minorHAnsi"/>
          <w:color w:val="808080" w:themeColor="background1" w:themeShade="80"/>
          <w:sz w:val="24"/>
          <w:szCs w:val="24"/>
          <w:lang w:eastAsia="es-ES"/>
        </w:rPr>
      </w:pPr>
      <w:r w:rsidRPr="001B4BCE">
        <w:rPr>
          <w:rFonts w:eastAsia="Times New Roman" w:cstheme="minorHAnsi"/>
          <w:color w:val="808080" w:themeColor="background1" w:themeShade="80"/>
          <w:sz w:val="24"/>
          <w:szCs w:val="24"/>
          <w:lang w:eastAsia="es-ES"/>
        </w:rPr>
        <w:t>Coste: gratuito</w:t>
      </w:r>
    </w:p>
    <w:p w:rsidR="004E40FE" w:rsidRPr="001B4BCE" w:rsidRDefault="004E40FE" w:rsidP="004E40FE">
      <w:pPr>
        <w:spacing w:after="0" w:line="240" w:lineRule="auto"/>
        <w:jc w:val="both"/>
        <w:rPr>
          <w:rFonts w:eastAsia="Times New Roman" w:cstheme="minorHAnsi"/>
          <w:color w:val="808080" w:themeColor="background1" w:themeShade="80"/>
          <w:sz w:val="24"/>
          <w:szCs w:val="24"/>
          <w:lang w:eastAsia="es-ES"/>
        </w:rPr>
      </w:pPr>
    </w:p>
    <w:p w:rsidR="004E40FE" w:rsidRPr="001B4BCE" w:rsidRDefault="004E40FE" w:rsidP="004E40FE">
      <w:pPr>
        <w:spacing w:after="0" w:line="240" w:lineRule="auto"/>
        <w:jc w:val="both"/>
        <w:rPr>
          <w:rFonts w:eastAsia="Times New Roman" w:cstheme="minorHAnsi"/>
          <w:color w:val="808080" w:themeColor="background1" w:themeShade="80"/>
          <w:sz w:val="24"/>
          <w:szCs w:val="24"/>
          <w:lang w:eastAsia="es-ES"/>
        </w:rPr>
      </w:pPr>
      <w:r w:rsidRPr="001B4BCE">
        <w:rPr>
          <w:rFonts w:eastAsia="Times New Roman" w:cstheme="minorHAnsi"/>
          <w:color w:val="808080" w:themeColor="background1" w:themeShade="80"/>
          <w:sz w:val="24"/>
          <w:szCs w:val="24"/>
          <w:lang w:eastAsia="es-ES"/>
        </w:rPr>
        <w:t>Dado el aforo disponible, la participación se confirmará por orden de inscripción, priorizando la participación de una persona por empresa participante. </w:t>
      </w:r>
    </w:p>
    <w:p w:rsidR="004E40FE" w:rsidRPr="001B4BCE" w:rsidRDefault="004E40FE" w:rsidP="004E40FE">
      <w:pPr>
        <w:spacing w:after="0" w:line="240" w:lineRule="auto"/>
        <w:jc w:val="both"/>
        <w:rPr>
          <w:rFonts w:eastAsia="Times New Roman" w:cstheme="minorHAnsi"/>
          <w:color w:val="808080" w:themeColor="background1" w:themeShade="80"/>
          <w:sz w:val="24"/>
          <w:szCs w:val="24"/>
          <w:lang w:eastAsia="es-ES"/>
        </w:rPr>
      </w:pPr>
    </w:p>
    <w:p w:rsidR="004E40FE" w:rsidRPr="001B4BCE" w:rsidRDefault="004E40FE" w:rsidP="004E40FE">
      <w:pPr>
        <w:spacing w:after="0" w:line="240" w:lineRule="auto"/>
        <w:jc w:val="both"/>
        <w:rPr>
          <w:rFonts w:eastAsia="Times New Roman" w:cstheme="minorHAnsi"/>
          <w:color w:val="808080" w:themeColor="background1" w:themeShade="80"/>
          <w:sz w:val="24"/>
          <w:szCs w:val="24"/>
          <w:lang w:eastAsia="es-ES"/>
        </w:rPr>
      </w:pPr>
      <w:r w:rsidRPr="001B4BCE">
        <w:rPr>
          <w:rFonts w:eastAsia="Times New Roman" w:cstheme="minorHAnsi"/>
          <w:color w:val="808080" w:themeColor="background1" w:themeShade="80"/>
          <w:sz w:val="24"/>
          <w:szCs w:val="24"/>
          <w:lang w:eastAsia="es-ES"/>
        </w:rPr>
        <w:t>Persona de contacto en  el área de Internacionalización del IVACE, Enrique del Castillo, Teléfono: 961 20 9594,  Mail: del</w:t>
      </w:r>
      <w:hyperlink r:id="rId7" w:history="1">
        <w:r w:rsidRPr="001B4BCE">
          <w:rPr>
            <w:rFonts w:eastAsia="Times New Roman" w:cstheme="minorHAnsi"/>
            <w:color w:val="808080" w:themeColor="background1" w:themeShade="80"/>
            <w:sz w:val="24"/>
            <w:szCs w:val="24"/>
            <w:lang w:eastAsia="es-ES"/>
          </w:rPr>
          <w:t>castillo_enr@gva.es</w:t>
        </w:r>
      </w:hyperlink>
    </w:p>
    <w:p w:rsidR="00AB565D" w:rsidRPr="006B1FA7" w:rsidRDefault="00AB565D" w:rsidP="006B1FA7">
      <w:pPr>
        <w:spacing w:after="0" w:line="240" w:lineRule="auto"/>
        <w:ind w:left="708"/>
        <w:rPr>
          <w:rFonts w:eastAsia="Times New Roman" w:cstheme="minorHAnsi"/>
          <w:color w:val="171717" w:themeColor="background2" w:themeShade="1A"/>
          <w:sz w:val="24"/>
          <w:szCs w:val="24"/>
          <w:lang w:eastAsia="es-ES"/>
        </w:rPr>
      </w:pPr>
      <w:r w:rsidRPr="001B4BCE">
        <w:rPr>
          <w:rFonts w:eastAsia="Times New Roman" w:cstheme="minorHAnsi"/>
          <w:color w:val="171717" w:themeColor="background2" w:themeShade="1A"/>
          <w:sz w:val="24"/>
          <w:szCs w:val="24"/>
          <w:lang w:eastAsia="es-ES"/>
        </w:rPr>
        <w:lastRenderedPageBreak/>
        <w:br/>
      </w:r>
      <w:r w:rsidRPr="00AB565D">
        <w:rPr>
          <w:rFonts w:eastAsia="Times New Roman" w:cstheme="minorHAnsi"/>
          <w:sz w:val="24"/>
          <w:szCs w:val="24"/>
          <w:lang w:eastAsia="es-ES"/>
        </w:rPr>
        <w:t> </w:t>
      </w:r>
      <w:r w:rsidRPr="00AB565D">
        <w:rPr>
          <w:rFonts w:eastAsia="Times New Roman" w:cstheme="minorHAnsi"/>
          <w:noProof/>
          <w:sz w:val="24"/>
          <w:szCs w:val="24"/>
          <w:lang w:eastAsia="es-ES"/>
        </w:rPr>
        <mc:AlternateContent>
          <mc:Choice Requires="wps">
            <w:drawing>
              <wp:inline distT="0" distB="0" distL="0" distR="0" wp14:anchorId="2320DCFD" wp14:editId="5CC3FD55">
                <wp:extent cx="4008120" cy="1074420"/>
                <wp:effectExtent l="0" t="0" r="0" b="0"/>
                <wp:docPr id="1" name="AutoShape 1" descr="C:\Users\delcastillo\AppData\Local\Temp\notes90C43B\~web2099.ht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0812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319A0A" id="AutoShape 1" o:spid="_x0000_s1026" style="width:315.6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" filled="f" stroked="f">
                <o:lock v:ext="edit" aspectratio="t"/>
                <w10:anchorlock/>
              </v:rect>
            </w:pict>
          </mc:Fallback>
        </mc:AlternateContent>
      </w:r>
      <w:r w:rsidRPr="00AB565D">
        <w:rPr>
          <w:rFonts w:eastAsia="Times New Roman" w:cstheme="minorHAnsi"/>
          <w:sz w:val="24"/>
          <w:szCs w:val="24"/>
          <w:lang w:eastAsia="es-ES"/>
        </w:rPr>
        <w:br/>
      </w:r>
      <w:r w:rsidRPr="00AB565D">
        <w:rPr>
          <w:rFonts w:eastAsia="Times New Roman" w:cstheme="minorHAnsi"/>
          <w:sz w:val="24"/>
          <w:szCs w:val="24"/>
          <w:lang w:eastAsia="es-ES"/>
        </w:rPr>
        <w:br/>
      </w:r>
    </w:p>
    <w:p w:rsidR="00495B71" w:rsidRPr="008B25E9" w:rsidRDefault="00495B71">
      <w:pPr>
        <w:rPr>
          <w:rFonts w:cstheme="minorHAnsi"/>
        </w:rPr>
      </w:pPr>
    </w:p>
    <w:sectPr w:rsidR="00495B71" w:rsidRPr="008B25E9">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2DF" w:rsidRDefault="001F02DF" w:rsidP="001F02DF">
      <w:pPr>
        <w:spacing w:after="0" w:line="240" w:lineRule="auto"/>
      </w:pPr>
      <w:r>
        <w:separator/>
      </w:r>
    </w:p>
  </w:endnote>
  <w:endnote w:type="continuationSeparator" w:id="0">
    <w:p w:rsidR="001F02DF" w:rsidRDefault="001F02DF" w:rsidP="001F0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2DF" w:rsidRDefault="001F02DF">
    <w:pPr>
      <w:pStyle w:val="Piedepgina"/>
    </w:pPr>
    <w:r w:rsidRPr="008B63A9">
      <w:rPr>
        <w:rFonts w:ascii="Tms Rmn" w:hAnsi="Tms Rmn"/>
        <w:noProof/>
        <w:lang w:eastAsia="es-ES"/>
      </w:rPr>
      <w:drawing>
        <wp:inline distT="0" distB="0" distL="0" distR="0">
          <wp:extent cx="1874520" cy="42672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4267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2DF" w:rsidRDefault="001F02DF" w:rsidP="001F02DF">
      <w:pPr>
        <w:spacing w:after="0" w:line="240" w:lineRule="auto"/>
      </w:pPr>
      <w:r>
        <w:separator/>
      </w:r>
    </w:p>
  </w:footnote>
  <w:footnote w:type="continuationSeparator" w:id="0">
    <w:p w:rsidR="001F02DF" w:rsidRDefault="001F02DF" w:rsidP="001F02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65D"/>
    <w:rsid w:val="001B4BCE"/>
    <w:rsid w:val="001F02DF"/>
    <w:rsid w:val="0029266D"/>
    <w:rsid w:val="003840AE"/>
    <w:rsid w:val="003E4942"/>
    <w:rsid w:val="00495B71"/>
    <w:rsid w:val="004966E6"/>
    <w:rsid w:val="004E40FE"/>
    <w:rsid w:val="00522268"/>
    <w:rsid w:val="005B6B3F"/>
    <w:rsid w:val="006B1FA7"/>
    <w:rsid w:val="008B25E9"/>
    <w:rsid w:val="00980483"/>
    <w:rsid w:val="00AB565D"/>
    <w:rsid w:val="00B212E9"/>
    <w:rsid w:val="00E147E9"/>
    <w:rsid w:val="00E24D39"/>
    <w:rsid w:val="00F45B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D477D"/>
  <w15:chartTrackingRefBased/>
  <w15:docId w15:val="{1D268420-EA82-410F-94F3-A0CF95739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1F02D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1F02DF"/>
    <w:rPr>
      <w:b/>
      <w:bCs/>
    </w:rPr>
  </w:style>
  <w:style w:type="paragraph" w:styleId="Encabezado">
    <w:name w:val="header"/>
    <w:basedOn w:val="Normal"/>
    <w:link w:val="EncabezadoCar"/>
    <w:uiPriority w:val="99"/>
    <w:unhideWhenUsed/>
    <w:rsid w:val="001F02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02DF"/>
  </w:style>
  <w:style w:type="paragraph" w:styleId="Piedepgina">
    <w:name w:val="footer"/>
    <w:basedOn w:val="Normal"/>
    <w:link w:val="PiedepginaCar"/>
    <w:uiPriority w:val="99"/>
    <w:unhideWhenUsed/>
    <w:rsid w:val="001F02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02DF"/>
  </w:style>
  <w:style w:type="character" w:styleId="Hipervnculo">
    <w:name w:val="Hyperlink"/>
    <w:basedOn w:val="Fuentedeprrafopredeter"/>
    <w:uiPriority w:val="99"/>
    <w:unhideWhenUsed/>
    <w:rsid w:val="004E40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839302">
      <w:bodyDiv w:val="1"/>
      <w:marLeft w:val="0"/>
      <w:marRight w:val="0"/>
      <w:marTop w:val="0"/>
      <w:marBottom w:val="0"/>
      <w:divBdr>
        <w:top w:val="none" w:sz="0" w:space="0" w:color="auto"/>
        <w:left w:val="none" w:sz="0" w:space="0" w:color="auto"/>
        <w:bottom w:val="none" w:sz="0" w:space="0" w:color="auto"/>
        <w:right w:val="none" w:sz="0" w:space="0" w:color="auto"/>
      </w:divBdr>
      <w:divsChild>
        <w:div w:id="1378355094">
          <w:marLeft w:val="0"/>
          <w:marRight w:val="0"/>
          <w:marTop w:val="0"/>
          <w:marBottom w:val="0"/>
          <w:divBdr>
            <w:top w:val="none" w:sz="0" w:space="0" w:color="auto"/>
            <w:left w:val="none" w:sz="0" w:space="0" w:color="auto"/>
            <w:bottom w:val="none" w:sz="0" w:space="0" w:color="auto"/>
            <w:right w:val="none" w:sz="0" w:space="0" w:color="auto"/>
          </w:divBdr>
          <w:divsChild>
            <w:div w:id="113167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1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castillo_enr@gva.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546</Words>
  <Characters>3009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Del Castillo Ibarrola</dc:creator>
  <cp:keywords/>
  <dc:description/>
  <cp:lastModifiedBy>Enrique Del Castillo Ibarrola</cp:lastModifiedBy>
  <cp:revision>6</cp:revision>
  <dcterms:created xsi:type="dcterms:W3CDTF">2018-10-04T11:05:00Z</dcterms:created>
  <dcterms:modified xsi:type="dcterms:W3CDTF">2019-01-16T12:04:00Z</dcterms:modified>
</cp:coreProperties>
</file>